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60" w:rsidRDefault="00BD0F60" w:rsidP="00BD0F60">
      <w:pPr>
        <w:shd w:val="clear" w:color="auto" w:fill="FFFFFF"/>
        <w:rPr>
          <w:rFonts w:ascii="Gill Sans MT" w:hAnsi="Gill Sans MT"/>
          <w:b/>
          <w:bCs/>
          <w:sz w:val="28"/>
          <w:szCs w:val="28"/>
        </w:rPr>
      </w:pPr>
      <w:r>
        <w:rPr>
          <w:rFonts w:ascii="Gill Sans MT" w:hAnsi="Gill Sans MT"/>
          <w:b/>
          <w:bCs/>
          <w:sz w:val="28"/>
          <w:szCs w:val="28"/>
        </w:rPr>
        <w:t xml:space="preserve">UREx SRN </w:t>
      </w:r>
      <w:r w:rsidRPr="00E25D47">
        <w:rPr>
          <w:rFonts w:ascii="Gill Sans MT" w:hAnsi="Gill Sans MT"/>
          <w:b/>
          <w:bCs/>
          <w:sz w:val="28"/>
          <w:szCs w:val="28"/>
        </w:rPr>
        <w:t>Research Experience for Undergraduates (REU)</w:t>
      </w:r>
    </w:p>
    <w:p w:rsidR="00BD0F60" w:rsidRDefault="00BD0F60" w:rsidP="00BD0F60">
      <w:pPr>
        <w:shd w:val="clear" w:color="auto" w:fill="FFFFFF"/>
        <w:rPr>
          <w:rFonts w:ascii="Gill Sans MT" w:hAnsi="Gill Sans MT"/>
          <w:b/>
          <w:bCs/>
          <w:sz w:val="28"/>
          <w:szCs w:val="28"/>
        </w:rPr>
      </w:pPr>
    </w:p>
    <w:p w:rsidR="00BD0F60" w:rsidRDefault="00BD0F60" w:rsidP="00BD0F60">
      <w:pPr>
        <w:shd w:val="clear" w:color="auto" w:fill="FFFFFF"/>
        <w:rPr>
          <w:rFonts w:ascii="Arial" w:hAnsi="Arial" w:cs="Arial"/>
          <w:color w:val="222222"/>
          <w:bdr w:val="none" w:sz="0" w:space="0" w:color="auto" w:frame="1"/>
        </w:rPr>
      </w:pPr>
      <w:r>
        <w:rPr>
          <w:rFonts w:ascii="Arial" w:hAnsi="Arial" w:cs="Arial"/>
          <w:color w:val="222222"/>
          <w:bdr w:val="none" w:sz="0" w:space="0" w:color="auto" w:frame="1"/>
        </w:rPr>
        <w:t>The Urban Resilience to Extremes Sustainability Research Network (</w:t>
      </w:r>
      <w:hyperlink r:id="rId4" w:tgtFrame="_blank" w:history="1">
        <w:r>
          <w:rPr>
            <w:rStyle w:val="Hyperlink"/>
            <w:rFonts w:ascii="Arial" w:hAnsi="Arial" w:cs="Arial"/>
            <w:color w:val="0000FF"/>
            <w:bdr w:val="none" w:sz="0" w:space="0" w:color="auto" w:frame="1"/>
          </w:rPr>
          <w:t>UREx SRN</w:t>
        </w:r>
      </w:hyperlink>
      <w:r>
        <w:rPr>
          <w:rFonts w:ascii="Arial" w:hAnsi="Arial" w:cs="Arial"/>
          <w:color w:val="222222"/>
          <w:bdr w:val="none" w:sz="0" w:space="0" w:color="auto" w:frame="1"/>
        </w:rPr>
        <w:t xml:space="preserve">) is pleased to announce six (6) potential research opportunities for undergraduate students to participate this summer in interdisciplinary research associated with urban infrastructure resilience and community vulnerability in the face of extreme weather-related events. UREx SRN aims to generate knowledge and promote actions that will ensure urban resilience. UREx SRN is interested in students who have their sights set on graduate school and careers in related scientific research and outcomes. The REU opportunity will provide four (4) selected students hands-on experience in data research, analysis, stakeholder engagement and active collaboration with the UREx SRN team. </w:t>
      </w:r>
      <w:bookmarkStart w:id="0" w:name="_GoBack"/>
      <w:bookmarkEnd w:id="0"/>
    </w:p>
    <w:p w:rsidR="00BD0F60" w:rsidRDefault="00BD0F60" w:rsidP="00BD0F60">
      <w:pPr>
        <w:shd w:val="clear" w:color="auto" w:fill="FFFFFF"/>
        <w:rPr>
          <w:rFonts w:ascii="Arial" w:hAnsi="Arial" w:cs="Arial"/>
          <w:color w:val="222222"/>
        </w:rPr>
      </w:pPr>
    </w:p>
    <w:p w:rsidR="00BD0F60" w:rsidRDefault="00BD0F60" w:rsidP="00BD0F60">
      <w:pPr>
        <w:shd w:val="clear" w:color="auto" w:fill="FFFFFF"/>
        <w:rPr>
          <w:rFonts w:ascii="Arial" w:hAnsi="Arial" w:cs="Arial"/>
          <w:color w:val="222222"/>
          <w:bdr w:val="none" w:sz="0" w:space="0" w:color="auto" w:frame="1"/>
        </w:rPr>
      </w:pPr>
      <w:r>
        <w:rPr>
          <w:rFonts w:ascii="Arial" w:hAnsi="Arial" w:cs="Arial"/>
          <w:b/>
          <w:bCs/>
          <w:color w:val="222222"/>
          <w:bdr w:val="none" w:sz="0" w:space="0" w:color="auto" w:frame="1"/>
        </w:rPr>
        <w:t>Compensation</w:t>
      </w:r>
      <w:r>
        <w:rPr>
          <w:rFonts w:ascii="Arial" w:hAnsi="Arial" w:cs="Arial"/>
          <w:color w:val="222222"/>
          <w:bdr w:val="none" w:sz="0" w:space="0" w:color="auto" w:frame="1"/>
        </w:rPr>
        <w:t>: Each REU student will receive a competitive funding package up to US $4,500 for research stipends and travel (if applicable).</w:t>
      </w:r>
    </w:p>
    <w:p w:rsidR="00BD0F60" w:rsidRDefault="00BD0F60" w:rsidP="00BD0F60">
      <w:pPr>
        <w:shd w:val="clear" w:color="auto" w:fill="FFFFFF"/>
        <w:rPr>
          <w:rFonts w:ascii="Arial" w:hAnsi="Arial" w:cs="Arial"/>
          <w:color w:val="222222"/>
        </w:rPr>
      </w:pPr>
    </w:p>
    <w:p w:rsidR="00BD0F60" w:rsidRDefault="00BD0F60" w:rsidP="00BD0F60">
      <w:pPr>
        <w:shd w:val="clear" w:color="auto" w:fill="FFFFFF"/>
        <w:rPr>
          <w:rFonts w:ascii="Arial" w:hAnsi="Arial" w:cs="Arial"/>
          <w:color w:val="222222"/>
        </w:rPr>
      </w:pPr>
      <w:r>
        <w:rPr>
          <w:rFonts w:ascii="Arial" w:hAnsi="Arial" w:cs="Arial"/>
          <w:b/>
          <w:bCs/>
          <w:color w:val="222222"/>
          <w:bdr w:val="none" w:sz="0" w:space="0" w:color="auto" w:frame="1"/>
        </w:rPr>
        <w:t>Application deadline</w:t>
      </w:r>
      <w:r>
        <w:rPr>
          <w:rFonts w:ascii="Arial" w:hAnsi="Arial" w:cs="Arial"/>
          <w:color w:val="222222"/>
          <w:bdr w:val="none" w:sz="0" w:space="0" w:color="auto" w:frame="1"/>
        </w:rPr>
        <w:t>: Friday, April 12, 2019 @ 5:00 PM AZ-MST. Students complete the </w:t>
      </w:r>
      <w:hyperlink r:id="rId5" w:tgtFrame="_blank" w:history="1">
        <w:r>
          <w:rPr>
            <w:rStyle w:val="Hyperlink"/>
            <w:rFonts w:ascii="Arial" w:hAnsi="Arial" w:cs="Arial"/>
            <w:color w:val="0000FF"/>
            <w:bdr w:val="none" w:sz="0" w:space="0" w:color="auto" w:frame="1"/>
          </w:rPr>
          <w:t>application</w:t>
        </w:r>
      </w:hyperlink>
      <w:r>
        <w:rPr>
          <w:rFonts w:ascii="Arial" w:hAnsi="Arial" w:cs="Arial"/>
          <w:color w:val="0000FF"/>
          <w:bdr w:val="none" w:sz="0" w:space="0" w:color="auto" w:frame="1"/>
        </w:rPr>
        <w:t> </w:t>
      </w:r>
      <w:r>
        <w:rPr>
          <w:rFonts w:ascii="Arial" w:hAnsi="Arial" w:cs="Arial"/>
          <w:color w:val="222222"/>
          <w:bdr w:val="none" w:sz="0" w:space="0" w:color="auto" w:frame="1"/>
        </w:rPr>
        <w:t>and submit to Emily Key (</w:t>
      </w:r>
      <w:hyperlink r:id="rId6" w:tgtFrame="_blank" w:history="1">
        <w:r>
          <w:rPr>
            <w:rStyle w:val="Hyperlink"/>
            <w:rFonts w:ascii="Arial" w:hAnsi="Arial" w:cs="Arial"/>
            <w:color w:val="0000FF"/>
            <w:bdr w:val="none" w:sz="0" w:space="0" w:color="auto" w:frame="1"/>
          </w:rPr>
          <w:t>emily.key@asu.edu</w:t>
        </w:r>
      </w:hyperlink>
      <w:r>
        <w:rPr>
          <w:rFonts w:ascii="Arial" w:hAnsi="Arial" w:cs="Arial"/>
          <w:color w:val="222222"/>
          <w:bdr w:val="none" w:sz="0" w:space="0" w:color="auto" w:frame="1"/>
        </w:rPr>
        <w:t>).</w:t>
      </w:r>
    </w:p>
    <w:p w:rsidR="00BD0F60" w:rsidRDefault="00BD0F60" w:rsidP="00BD0F60">
      <w:pPr>
        <w:autoSpaceDE w:val="0"/>
        <w:autoSpaceDN w:val="0"/>
        <w:spacing w:before="240"/>
        <w:rPr>
          <w:rStyle w:val="Hyperlink"/>
          <w:rFonts w:ascii="Times New Roman" w:hAnsi="Times New Roman" w:cs="Times New Roman"/>
          <w:sz w:val="24"/>
          <w:szCs w:val="24"/>
          <w:bdr w:val="none" w:sz="0" w:space="0" w:color="auto" w:frame="1"/>
        </w:rPr>
      </w:pPr>
      <w:hyperlink r:id="rId7" w:tgtFrame="_blank" w:history="1">
        <w:r>
          <w:rPr>
            <w:rStyle w:val="Hyperlink"/>
            <w:rFonts w:ascii="Arial" w:hAnsi="Arial" w:cs="Arial"/>
            <w:sz w:val="20"/>
            <w:szCs w:val="20"/>
            <w:bdr w:val="none" w:sz="0" w:space="0" w:color="auto" w:frame="1"/>
          </w:rPr>
          <w:t>Opportunity 1: Pleasantville, NY or Corvallis, OR</w:t>
        </w:r>
      </w:hyperlink>
    </w:p>
    <w:p w:rsidR="00BD0F60" w:rsidRDefault="00BD0F60" w:rsidP="00BD0F60">
      <w:pPr>
        <w:autoSpaceDE w:val="0"/>
        <w:autoSpaceDN w:val="0"/>
        <w:rPr>
          <w:rFonts w:ascii="Arial" w:hAnsi="Arial" w:cs="Arial"/>
          <w:color w:val="000000"/>
          <w:sz w:val="20"/>
          <w:szCs w:val="20"/>
        </w:rPr>
      </w:pPr>
      <w:r>
        <w:rPr>
          <w:rFonts w:ascii="Arial" w:hAnsi="Arial" w:cs="Arial"/>
          <w:color w:val="000000"/>
          <w:sz w:val="20"/>
          <w:szCs w:val="20"/>
        </w:rPr>
        <w:t>The role of green infrastructure incentive programs in (in</w:t>
      </w:r>
      <w:proofErr w:type="gramStart"/>
      <w:r>
        <w:rPr>
          <w:rFonts w:ascii="Arial" w:hAnsi="Arial" w:cs="Arial"/>
          <w:color w:val="000000"/>
          <w:sz w:val="20"/>
          <w:szCs w:val="20"/>
        </w:rPr>
        <w:t>)equitably</w:t>
      </w:r>
      <w:proofErr w:type="gramEnd"/>
      <w:r>
        <w:rPr>
          <w:rFonts w:ascii="Arial" w:hAnsi="Arial" w:cs="Arial"/>
          <w:color w:val="000000"/>
          <w:sz w:val="20"/>
          <w:szCs w:val="20"/>
        </w:rPr>
        <w:t xml:space="preserve"> meeting urban stormwater challenges </w:t>
      </w:r>
    </w:p>
    <w:p w:rsidR="00BD0F60" w:rsidRDefault="00BD0F60" w:rsidP="00BD0F60">
      <w:pPr>
        <w:shd w:val="clear" w:color="auto" w:fill="FFFFFF"/>
        <w:spacing w:before="120"/>
        <w:rPr>
          <w:rStyle w:val="Hyperlink"/>
          <w:bdr w:val="none" w:sz="0" w:space="0" w:color="auto" w:frame="1"/>
        </w:rPr>
      </w:pPr>
      <w:hyperlink r:id="rId8" w:tgtFrame="_blank" w:history="1">
        <w:r>
          <w:rPr>
            <w:rStyle w:val="Hyperlink"/>
            <w:rFonts w:ascii="Arial" w:hAnsi="Arial" w:cs="Arial"/>
            <w:sz w:val="20"/>
            <w:szCs w:val="20"/>
            <w:bdr w:val="none" w:sz="0" w:space="0" w:color="auto" w:frame="1"/>
          </w:rPr>
          <w:t>Opportunity 2: Phoenix, AZ</w:t>
        </w:r>
      </w:hyperlink>
    </w:p>
    <w:p w:rsidR="00BD0F60" w:rsidRDefault="00BD0F60" w:rsidP="00BD0F60">
      <w:pPr>
        <w:shd w:val="clear" w:color="auto" w:fill="FFFFFF"/>
        <w:rPr>
          <w:color w:val="222222"/>
        </w:rPr>
      </w:pPr>
      <w:r>
        <w:rPr>
          <w:rFonts w:ascii="Arial" w:hAnsi="Arial" w:cs="Arial"/>
          <w:sz w:val="20"/>
          <w:szCs w:val="20"/>
        </w:rPr>
        <w:t>Mitigating Extreme Heat as Tempe Densifies</w:t>
      </w:r>
    </w:p>
    <w:p w:rsidR="00BD0F60" w:rsidRDefault="00BD0F60" w:rsidP="00BD0F60">
      <w:pPr>
        <w:shd w:val="clear" w:color="auto" w:fill="FFFFFF"/>
        <w:spacing w:before="120"/>
        <w:rPr>
          <w:rStyle w:val="Hyperlink"/>
          <w:bdr w:val="none" w:sz="0" w:space="0" w:color="auto" w:frame="1"/>
        </w:rPr>
      </w:pPr>
      <w:hyperlink r:id="rId9" w:tgtFrame="_blank" w:history="1">
        <w:r>
          <w:rPr>
            <w:rStyle w:val="Hyperlink"/>
            <w:rFonts w:ascii="Arial" w:hAnsi="Arial" w:cs="Arial"/>
            <w:sz w:val="20"/>
            <w:szCs w:val="20"/>
            <w:bdr w:val="none" w:sz="0" w:space="0" w:color="auto" w:frame="1"/>
          </w:rPr>
          <w:t>Opportunity 3: Phoenix, AZ</w:t>
        </w:r>
      </w:hyperlink>
    </w:p>
    <w:p w:rsidR="00BD0F60" w:rsidRDefault="00BD0F60" w:rsidP="00BD0F60">
      <w:pPr>
        <w:spacing w:line="180" w:lineRule="atLeast"/>
      </w:pPr>
      <w:r>
        <w:rPr>
          <w:rFonts w:ascii="Arial" w:hAnsi="Arial" w:cs="Arial"/>
          <w:sz w:val="20"/>
          <w:szCs w:val="20"/>
        </w:rPr>
        <w:t>How does the establishment of flow-control structures in an ephemeral desert wash influence surrounding vegetation?</w:t>
      </w:r>
    </w:p>
    <w:p w:rsidR="00BD0F60" w:rsidRDefault="00BD0F60" w:rsidP="00BD0F60">
      <w:pPr>
        <w:shd w:val="clear" w:color="auto" w:fill="FFFFFF"/>
        <w:spacing w:before="120"/>
        <w:rPr>
          <w:rStyle w:val="Hyperlink"/>
          <w:bdr w:val="none" w:sz="0" w:space="0" w:color="auto" w:frame="1"/>
        </w:rPr>
      </w:pPr>
      <w:hyperlink r:id="rId10" w:tgtFrame="_blank" w:history="1">
        <w:r>
          <w:rPr>
            <w:rStyle w:val="Hyperlink"/>
            <w:rFonts w:ascii="Arial" w:hAnsi="Arial" w:cs="Arial"/>
            <w:sz w:val="20"/>
            <w:szCs w:val="20"/>
            <w:bdr w:val="none" w:sz="0" w:space="0" w:color="auto" w:frame="1"/>
          </w:rPr>
          <w:t>Opportunity 4: Phoenix, AZ</w:t>
        </w:r>
      </w:hyperlink>
    </w:p>
    <w:p w:rsidR="00BD0F60" w:rsidRDefault="00BD0F60" w:rsidP="00BD0F60">
      <w:pPr>
        <w:spacing w:line="180" w:lineRule="atLeast"/>
      </w:pPr>
      <w:r>
        <w:rPr>
          <w:rFonts w:ascii="Arial" w:hAnsi="Arial" w:cs="Arial"/>
          <w:sz w:val="20"/>
          <w:szCs w:val="20"/>
        </w:rPr>
        <w:t>Comparative Urban Futures for Flood Resilience</w:t>
      </w:r>
    </w:p>
    <w:p w:rsidR="00BD0F60" w:rsidRDefault="00BD0F60" w:rsidP="00BD0F60">
      <w:pPr>
        <w:shd w:val="clear" w:color="auto" w:fill="FFFFFF"/>
        <w:spacing w:before="120"/>
        <w:rPr>
          <w:rStyle w:val="Hyperlink"/>
          <w:bdr w:val="none" w:sz="0" w:space="0" w:color="auto" w:frame="1"/>
        </w:rPr>
      </w:pPr>
      <w:hyperlink r:id="rId11" w:tgtFrame="_blank" w:history="1">
        <w:r>
          <w:rPr>
            <w:rStyle w:val="Hyperlink"/>
            <w:rFonts w:ascii="Arial" w:hAnsi="Arial" w:cs="Arial"/>
            <w:sz w:val="20"/>
            <w:szCs w:val="20"/>
            <w:bdr w:val="none" w:sz="0" w:space="0" w:color="auto" w:frame="1"/>
          </w:rPr>
          <w:t>Opportunity 5: Miami, FL</w:t>
        </w:r>
      </w:hyperlink>
    </w:p>
    <w:p w:rsidR="00BD0F60" w:rsidRDefault="00BD0F60" w:rsidP="00BD0F60">
      <w:pPr>
        <w:spacing w:line="180" w:lineRule="atLeast"/>
      </w:pPr>
      <w:r>
        <w:rPr>
          <w:rFonts w:ascii="Arial" w:hAnsi="Arial" w:cs="Arial"/>
          <w:sz w:val="20"/>
          <w:szCs w:val="20"/>
        </w:rPr>
        <w:t>Opportunities in Floodplain Management for Risk Reduction and Natural Systems Benefits</w:t>
      </w:r>
    </w:p>
    <w:p w:rsidR="00BD0F60" w:rsidRDefault="00BD0F60" w:rsidP="00BD0F60">
      <w:pPr>
        <w:shd w:val="clear" w:color="auto" w:fill="FFFFFF"/>
        <w:spacing w:before="120"/>
        <w:rPr>
          <w:rStyle w:val="Hyperlink"/>
          <w:bdr w:val="none" w:sz="0" w:space="0" w:color="auto" w:frame="1"/>
        </w:rPr>
      </w:pPr>
      <w:hyperlink r:id="rId12" w:tgtFrame="_blank" w:history="1">
        <w:r>
          <w:rPr>
            <w:rStyle w:val="Hyperlink"/>
            <w:rFonts w:ascii="Arial" w:hAnsi="Arial" w:cs="Arial"/>
            <w:sz w:val="20"/>
            <w:szCs w:val="20"/>
            <w:bdr w:val="none" w:sz="0" w:space="0" w:color="auto" w:frame="1"/>
          </w:rPr>
          <w:t>Opportunity 6: Miami, FL</w:t>
        </w:r>
      </w:hyperlink>
    </w:p>
    <w:p w:rsidR="00BD0F60" w:rsidRDefault="00BD0F60" w:rsidP="00BD0F60">
      <w:pPr>
        <w:spacing w:line="180" w:lineRule="atLeast"/>
      </w:pPr>
      <w:r>
        <w:rPr>
          <w:rFonts w:ascii="Arial" w:hAnsi="Arial" w:cs="Arial"/>
          <w:sz w:val="20"/>
          <w:szCs w:val="20"/>
        </w:rPr>
        <w:t>Urban Wetland Restoration</w:t>
      </w:r>
    </w:p>
    <w:p w:rsidR="00BD0F60" w:rsidRDefault="00BD0F60" w:rsidP="00BD0F60">
      <w:pPr>
        <w:shd w:val="clear" w:color="auto" w:fill="FFFFFF"/>
        <w:rPr>
          <w:rFonts w:ascii="Arial" w:hAnsi="Arial" w:cs="Arial"/>
          <w:color w:val="222222"/>
          <w:sz w:val="20"/>
          <w:szCs w:val="20"/>
        </w:rPr>
      </w:pPr>
    </w:p>
    <w:p w:rsidR="00BD0F60" w:rsidRDefault="00BD0F60" w:rsidP="00BD0F60">
      <w:pPr>
        <w:shd w:val="clear" w:color="auto" w:fill="FFFFFF"/>
        <w:rPr>
          <w:rFonts w:ascii="Arial" w:hAnsi="Arial" w:cs="Arial"/>
          <w:color w:val="222222"/>
          <w:sz w:val="20"/>
          <w:szCs w:val="20"/>
        </w:rPr>
      </w:pPr>
      <w:r>
        <w:rPr>
          <w:rFonts w:ascii="Arial" w:hAnsi="Arial" w:cs="Arial"/>
          <w:b/>
          <w:bCs/>
          <w:color w:val="1F497D"/>
          <w:bdr w:val="none" w:sz="0" w:space="0" w:color="auto" w:frame="1"/>
        </w:rPr>
        <w:t> </w:t>
      </w:r>
    </w:p>
    <w:p w:rsidR="00BD0F60" w:rsidRDefault="00BD0F60" w:rsidP="00BD0F60">
      <w:pPr>
        <w:shd w:val="clear" w:color="auto" w:fill="FFFFFF"/>
        <w:rPr>
          <w:rFonts w:ascii="Arial" w:hAnsi="Arial" w:cs="Arial"/>
          <w:color w:val="222222"/>
          <w:sz w:val="20"/>
          <w:szCs w:val="20"/>
        </w:rPr>
      </w:pPr>
      <w:r>
        <w:rPr>
          <w:rFonts w:ascii="Arial" w:hAnsi="Arial" w:cs="Arial"/>
          <w:b/>
          <w:bCs/>
          <w:color w:val="222222"/>
          <w:bdr w:val="none" w:sz="0" w:space="0" w:color="auto" w:frame="1"/>
        </w:rPr>
        <w:t>What type of undergraduate students are we looking for? We would like students with the following traits:</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passion for research</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desire to engage in a life-changing research experience</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strong and creative work ethic</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willingness to challenge yourself, while having fun, and being committed to collaborative learning</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strong interest in sustainability, climate change, urbanism, infrastructure and community</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desire to learn more about all aspects of research</w:t>
      </w:r>
    </w:p>
    <w:p w:rsidR="00BD0F60" w:rsidRDefault="00BD0F60" w:rsidP="00BD0F60">
      <w:pPr>
        <w:shd w:val="clear" w:color="auto" w:fill="FFFFFF"/>
        <w:rPr>
          <w:rFonts w:ascii="Arial" w:hAnsi="Arial" w:cs="Arial"/>
          <w:color w:val="222222"/>
          <w:sz w:val="20"/>
          <w:szCs w:val="20"/>
        </w:rPr>
      </w:pPr>
      <w:r>
        <w:rPr>
          <w:rFonts w:ascii="Arial" w:hAnsi="Arial" w:cs="Arial"/>
          <w:color w:val="222222"/>
          <w:bdr w:val="none" w:sz="0" w:space="0" w:color="auto" w:frame="1"/>
        </w:rPr>
        <w:t xml:space="preserve">– </w:t>
      </w:r>
      <w:proofErr w:type="gramStart"/>
      <w:r>
        <w:rPr>
          <w:rFonts w:ascii="Arial" w:hAnsi="Arial" w:cs="Arial"/>
          <w:color w:val="222222"/>
          <w:bdr w:val="none" w:sz="0" w:space="0" w:color="auto" w:frame="1"/>
        </w:rPr>
        <w:t>a</w:t>
      </w:r>
      <w:proofErr w:type="gramEnd"/>
      <w:r>
        <w:rPr>
          <w:rFonts w:ascii="Arial" w:hAnsi="Arial" w:cs="Arial"/>
          <w:color w:val="222222"/>
          <w:bdr w:val="none" w:sz="0" w:space="0" w:color="auto" w:frame="1"/>
        </w:rPr>
        <w:t xml:space="preserve"> willingness to step outside of your comfort zone, learn about yourself, and challenge your world views</w:t>
      </w:r>
    </w:p>
    <w:p w:rsidR="00F14BC7" w:rsidRDefault="00F14BC7"/>
    <w:sectPr w:rsidR="00F1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60"/>
    <w:rsid w:val="008110D0"/>
    <w:rsid w:val="00A97C60"/>
    <w:rsid w:val="00BD0F60"/>
    <w:rsid w:val="00F1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2F99"/>
  <w15:chartTrackingRefBased/>
  <w15:docId w15:val="{DEF71205-4335-439E-B5EE-D9B44DD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F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ropbox.com_s_7vmgkh580a1641r_Redman-5FRequest-2520for-2520Summer-25202019-2520REU.pdf-3Fdl-3D0&amp;d=DwMFaQ&amp;c=l45AxH-kUV29SRQusp9vYR0n1GycN4_2jInuKy6zbqQ&amp;r=vmNajyXlc5LyAzGr-6na4__CEZjF5Dza_Tt63vXxAZo&amp;m=hpAtMlFv0q7PmhCIrx5OGpI-cYf_u_n3gCzPsBGJbZI&amp;s=hdBlT7h33lWsA1_aIN5rudCR5Nm1wJirDDehwEIFbqs&am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s-3A__www.dropbox.com_s_5ysftgwcjrt1jdk_Matsler-5FREU-25202019-2520Project-2520Proposal.pdf-3Fdl-3D0&amp;d=DwMFaQ&amp;c=l45AxH-kUV29SRQusp9vYR0n1GycN4_2jInuKy6zbqQ&amp;r=vmNajyXlc5LyAzGr-6na4__CEZjF5Dza_Tt63vXxAZo&amp;m=hpAtMlFv0q7PmhCIrx5OGpI-cYf_u_n3gCzPsBGJbZI&amp;s=QYQpiLStpzEDs5xJEKLzT8_Vgu4Icbi7hONbbO4RLDs&amp;e=" TargetMode="External"/><Relationship Id="rId12" Type="http://schemas.openxmlformats.org/officeDocument/2006/relationships/hyperlink" Target="https://urldefense.proofpoint.com/v2/url?u=https-3A__www.dropbox.com_s_d6j0usnnegz3gi8_Troxler-5FURBAN-2520WETLAND-2520RESTORATION.pdf-3Fdl-3D0&amp;d=DwMFaQ&amp;c=l45AxH-kUV29SRQusp9vYR0n1GycN4_2jInuKy6zbqQ&amp;r=vmNajyXlc5LyAzGr-6na4__CEZjF5Dza_Tt63vXxAZo&amp;m=hpAtMlFv0q7PmhCIrx5OGpI-cYf_u_n3gCzPsBGJbZI&amp;s=VG9IGnF6rsyQNERy0__LXTP0djKLrDgZPqqdgbpRGoM&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key@asu.edu" TargetMode="External"/><Relationship Id="rId11" Type="http://schemas.openxmlformats.org/officeDocument/2006/relationships/hyperlink" Target="https://urldefense.proofpoint.com/v2/url?u=https-3A__www.dropbox.com_s_m40vo8g4t9i8yrt_Troxler-5FFLOODPLAIN-2520MANGMT.pdf-3Fdl-3D0&amp;d=DwMFaQ&amp;c=l45AxH-kUV29SRQusp9vYR0n1GycN4_2jInuKy6zbqQ&amp;r=vmNajyXlc5LyAzGr-6na4__CEZjF5Dza_Tt63vXxAZo&amp;m=hpAtMlFv0q7PmhCIrx5OGpI-cYf_u_n3gCzPsBGJbZI&amp;s=SC7aUl1uQ6ibJ8GpFGnqHfvEB7F1qy6McE_sXDlpRok&amp;e=" TargetMode="External"/><Relationship Id="rId5" Type="http://schemas.openxmlformats.org/officeDocument/2006/relationships/hyperlink" Target="https://urldefense.proofpoint.com/v2/url?u=https-3A__www.dropbox.com_s_w24eguf3tdt8zw8_REU-25202019-2520Application.docx-3Fdl-3D0&amp;d=DwMFaQ&amp;c=l45AxH-kUV29SRQusp9vYR0n1GycN4_2jInuKy6zbqQ&amp;r=vmNajyXlc5LyAzGr-6na4__CEZjF5Dza_Tt63vXxAZo&amp;m=hpAtMlFv0q7PmhCIrx5OGpI-cYf_u_n3gCzPsBGJbZI&amp;s=bfTlZ6TwOjCx5YtsBquiJjyCR6TJBR4lnCZO9dfrdzg&amp;e=" TargetMode="External"/><Relationship Id="rId10" Type="http://schemas.openxmlformats.org/officeDocument/2006/relationships/hyperlink" Target="https://urldefense.proofpoint.com/v2/url?u=https-3A__www.dropbox.com_s_7qqwlvfhnq7aceg_REU2019-5FProposal-5FY-5FKim.pdf-3Fdl-3D0&amp;d=DwMFaQ&amp;c=l45AxH-kUV29SRQusp9vYR0n1GycN4_2jInuKy6zbqQ&amp;r=vmNajyXlc5LyAzGr-6na4__CEZjF5Dza_Tt63vXxAZo&amp;m=hpAtMlFv0q7PmhCIrx5OGpI-cYf_u_n3gCzPsBGJbZI&amp;s=OWjRfzvrgQ0tRCXDcisM7jpye43uFvtIG0ncfJbD-kA&amp;e=" TargetMode="External"/><Relationship Id="rId4" Type="http://schemas.openxmlformats.org/officeDocument/2006/relationships/hyperlink" Target="https://urldefense.proofpoint.com/v2/url?u=https-3A__sustainability.asu.edu_urbanresilience_&amp;d=DQMGaQ&amp;c=AGbYxfJbXK67KfXyGqyv2Ejiz41FqQuZFk4A-1IxfAU&amp;r=2KO_WVzLlwGJTSVz0YOc4es-Ww0TWIEbNhXuqXoMcMQ&amp;m=VRQUX7iiQ7lAX3LkTlu7UtNIG6uOA_Ahmn__XRkiXmo&amp;s=mrBfxSfoGzoUd_rZIC3oHE_0TKE_AzpwQU9BTcmL8AQ&amp;e=" TargetMode="External"/><Relationship Id="rId9" Type="http://schemas.openxmlformats.org/officeDocument/2006/relationships/hyperlink" Target="https://urldefense.proofpoint.com/v2/url?u=https-3A__www.dropbox.com_s_gh483pcwjxfpq88_REU-2520Proposal-5F-2520Grimm-2520Lab.pdf-3Fdl-3D0&amp;d=DwMFaQ&amp;c=l45AxH-kUV29SRQusp9vYR0n1GycN4_2jInuKy6zbqQ&amp;r=vmNajyXlc5LyAzGr-6na4__CEZjF5Dza_Tt63vXxAZo&amp;m=hpAtMlFv0q7PmhCIrx5OGpI-cYf_u_n3gCzPsBGJbZI&amp;s=jViiC2JodgQqD7cgz2sjGK9Y3-wm00hjxJGfrsKo4P4&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Key</dc:creator>
  <cp:keywords/>
  <dc:description/>
  <cp:lastModifiedBy>Emily Key</cp:lastModifiedBy>
  <cp:revision>2</cp:revision>
  <dcterms:created xsi:type="dcterms:W3CDTF">2019-03-07T16:34:00Z</dcterms:created>
  <dcterms:modified xsi:type="dcterms:W3CDTF">2019-03-07T16:34:00Z</dcterms:modified>
</cp:coreProperties>
</file>